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66E7D9DE"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2F2599">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07C0B9B9" w14:textId="4C11F4BB" w:rsidR="00052CEF" w:rsidRPr="00E83679" w:rsidRDefault="00052CEF" w:rsidP="00E83679">
      <w:pPr>
        <w:spacing w:before="0"/>
        <w:rPr>
          <w:rStyle w:val="Tun"/>
          <w:rFonts w:asciiTheme="majorHAnsi" w:eastAsiaTheme="minorHAnsi" w:hAnsiTheme="majorHAnsi"/>
          <w:bCs/>
        </w:rPr>
      </w:pPr>
      <w:r w:rsidRPr="002F2599">
        <w:rPr>
          <w:rFonts w:asciiTheme="majorHAnsi" w:hAnsiTheme="majorHAnsi"/>
          <w:b/>
          <w:bCs/>
        </w:rPr>
        <w:t xml:space="preserve">ČÍSLO ISPROFOND: </w:t>
      </w:r>
      <w:r w:rsidRPr="002F2599">
        <w:rPr>
          <w:rFonts w:asciiTheme="majorHAnsi" w:hAnsiTheme="majorHAnsi"/>
          <w:b/>
          <w:bCs/>
        </w:rPr>
        <w:tab/>
      </w:r>
      <w:r w:rsidR="002F2599">
        <w:rPr>
          <w:rFonts w:asciiTheme="majorHAnsi" w:eastAsia="Times New Roman" w:hAnsiTheme="majorHAnsi" w:cs="Times New Roman"/>
          <w:b/>
          <w:bCs/>
          <w:lang w:eastAsia="cs-CZ"/>
        </w:rPr>
        <w:t>S502500123/5003140003</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29ACAB42" w:rsidR="004E1498" w:rsidRPr="004E1498" w:rsidRDefault="004E1498" w:rsidP="00E83679">
      <w:pPr>
        <w:pStyle w:val="Identifikace"/>
      </w:pPr>
      <w:r w:rsidRPr="004104E6">
        <w:t xml:space="preserve">zastoupená </w:t>
      </w:r>
      <w:r w:rsidR="002F2599" w:rsidRPr="004104E6">
        <w:t>Ing</w:t>
      </w:r>
      <w:r w:rsidR="002F2599">
        <w:t xml:space="preserve">. Karlem Švejdou, MBA, náměstkem GŘ </w:t>
      </w:r>
      <w:r w:rsidR="004104E6">
        <w:t>pro provozuschopnost dráhy</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33EC61BF"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4E1498">
        <w:t>„</w:t>
      </w:r>
      <w:r w:rsidR="004104E6">
        <w:t>MVL 702 Opravy a rekonstrukce nýtovaných mostů</w:t>
      </w:r>
      <w:r w:rsidRPr="00BF485E">
        <w:t xml:space="preserve">“, </w:t>
      </w:r>
      <w:r w:rsidR="000D278B" w:rsidRPr="00BF485E">
        <w:t>č.j. veřejné zakázky</w:t>
      </w:r>
      <w:r w:rsidR="000D278B">
        <w:t xml:space="preserve"> </w:t>
      </w:r>
      <w:r w:rsidR="00C4012B" w:rsidRPr="00C4012B">
        <w:t>110765/2025-SŽ-GŘ-O25</w:t>
      </w:r>
      <w:r w:rsidR="005740C3" w:rsidRPr="00C4012B">
        <w:t xml:space="preserve"> </w:t>
      </w:r>
      <w:r w:rsidRPr="00C4012B">
        <w:t>(dále jen „</w:t>
      </w:r>
      <w:r w:rsidR="00380260" w:rsidRPr="00C4012B">
        <w:rPr>
          <w:rStyle w:val="Kurzvatun"/>
          <w:rFonts w:eastAsiaTheme="minorHAnsi"/>
        </w:rPr>
        <w:t xml:space="preserve">Veřejná </w:t>
      </w:r>
      <w:r w:rsidRPr="00C4012B">
        <w:rPr>
          <w:rStyle w:val="Kurzvatun"/>
          <w:rFonts w:eastAsiaTheme="minorHAnsi"/>
        </w:rPr>
        <w:t>zakázka</w:t>
      </w:r>
      <w:r w:rsidR="006566F7" w:rsidRPr="00C4012B">
        <w:t>“). Jednotlivá ustanovení této S</w:t>
      </w:r>
      <w:r w:rsidRPr="00C4012B">
        <w:t>mlouvy tak budou vykládána</w:t>
      </w:r>
      <w:r w:rsidRPr="004E1498">
        <w:t xml:space="preserve">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E83679">
      <w:pPr>
        <w:pStyle w:val="Nadpis1"/>
        <w:jc w:val="left"/>
      </w:pPr>
      <w:r w:rsidRPr="00950C1F">
        <w:t>Dílo</w:t>
      </w:r>
    </w:p>
    <w:p w14:paraId="75B8D031" w14:textId="7048E41B" w:rsidR="004E1498" w:rsidRPr="006C7697" w:rsidRDefault="004E1498" w:rsidP="00E83679">
      <w:pPr>
        <w:pStyle w:val="Nadpis2"/>
      </w:pPr>
      <w:r w:rsidRPr="00950C1F">
        <w:t>Zhotovitel</w:t>
      </w:r>
      <w:r w:rsidRPr="004E1498">
        <w:t xml:space="preserve"> se zavazuje provést na svůj náklad a nebezpečí pro Objednatele </w:t>
      </w:r>
      <w:r w:rsidR="00C616A4">
        <w:t>d</w:t>
      </w:r>
      <w:r w:rsidRPr="004E1498">
        <w:t>ílo, jež zahrnuje zhotovení Předmětu díla, poskytnutí všech Souvisejících plnění a předání Dokladů</w:t>
      </w:r>
      <w:r w:rsidR="00C616A4">
        <w:t xml:space="preserve"> (dále jen „</w:t>
      </w:r>
      <w:r w:rsidR="00C616A4" w:rsidRPr="002E7A62">
        <w:rPr>
          <w:b/>
          <w:bCs/>
          <w:i/>
          <w:iCs/>
        </w:rPr>
        <w:t>Dílo</w:t>
      </w:r>
      <w:r w:rsidR="00C616A4">
        <w:t>“)</w:t>
      </w:r>
      <w:r w:rsidRPr="004E1498">
        <w:t>.</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54FA0CFD" w14:textId="77333A81" w:rsidR="00C616A4" w:rsidRDefault="004E1498" w:rsidP="00F1527A">
      <w:pPr>
        <w:pStyle w:val="Nadpis2"/>
        <w:widowControl w:val="0"/>
      </w:pPr>
      <w:r w:rsidRPr="004E1498">
        <w:t xml:space="preserve">Předmětem díla je </w:t>
      </w:r>
      <w:r w:rsidR="00C616A4">
        <w:t>mostní vzorový list</w:t>
      </w:r>
      <w:r w:rsidR="0058595D">
        <w:t xml:space="preserve"> (dále jen „</w:t>
      </w:r>
      <w:r w:rsidR="004449A5" w:rsidRPr="002E7A62">
        <w:rPr>
          <w:b/>
          <w:bCs/>
          <w:i/>
          <w:iCs/>
        </w:rPr>
        <w:t>MVL</w:t>
      </w:r>
      <w:r w:rsidR="0058595D" w:rsidRPr="002E7A62">
        <w:t>“)</w:t>
      </w:r>
      <w:r w:rsidR="004449A5">
        <w:t>, který bude stanovovat postupy navrhování a provádění šroubových a nýtových spojů při opravách a rekonstrukcích nýtovaných mostů a v obrazové příloze doporučí i vhodné standardní detaily</w:t>
      </w:r>
      <w:r w:rsidR="00C616A4">
        <w:t xml:space="preserve"> (dále jen „</w:t>
      </w:r>
      <w:r w:rsidR="00C616A4" w:rsidRPr="002E7A62">
        <w:rPr>
          <w:b/>
          <w:bCs/>
          <w:i/>
          <w:iCs/>
        </w:rPr>
        <w:t>Předmět díla</w:t>
      </w:r>
      <w:r w:rsidR="00C616A4">
        <w:t>“)</w:t>
      </w:r>
      <w:r w:rsidR="004449A5">
        <w:t xml:space="preserve">. </w:t>
      </w:r>
    </w:p>
    <w:p w14:paraId="03F039C6" w14:textId="3763E3FC" w:rsidR="004E1498" w:rsidRPr="004E1498" w:rsidRDefault="00F61CDB" w:rsidP="00F1527A">
      <w:pPr>
        <w:pStyle w:val="Nadpis2"/>
        <w:widowControl w:val="0"/>
      </w:pPr>
      <w:r>
        <w:t xml:space="preserve">Nedílnou součástí </w:t>
      </w:r>
      <w:r w:rsidR="00300766">
        <w:t>plnění</w:t>
      </w:r>
      <w:r w:rsidR="004449A5">
        <w:t xml:space="preserve"> je i průzkum dostupných kapacit pro nýtování dynamicky </w:t>
      </w:r>
      <w:r w:rsidR="004449A5">
        <w:lastRenderedPageBreak/>
        <w:t>namáhaných konstrukcí, popis principu fungování mechanických spojů a jejich kombinace, stanovení postupu provádění při opravách nýtovaných mostů a experimentální část</w:t>
      </w:r>
      <w:r w:rsidR="0086114C" w:rsidRPr="004E1498">
        <w:t>.</w:t>
      </w:r>
    </w:p>
    <w:p w14:paraId="31E5226B" w14:textId="7457BFF3" w:rsidR="004E1498" w:rsidRDefault="004E1498" w:rsidP="00F1527A">
      <w:pPr>
        <w:pStyle w:val="Nadpis2"/>
        <w:widowControl w:val="0"/>
      </w:pPr>
      <w:r w:rsidRPr="004449A5">
        <w:t>Předmět díla</w:t>
      </w:r>
      <w:r w:rsidR="00F61CDB">
        <w:t xml:space="preserve">, jakož i </w:t>
      </w:r>
      <w:r w:rsidR="008C1197">
        <w:t xml:space="preserve">požadavky na </w:t>
      </w:r>
      <w:r w:rsidR="00F61CDB">
        <w:t>postup</w:t>
      </w:r>
      <w:r w:rsidR="008C1197">
        <w:t xml:space="preserve"> </w:t>
      </w:r>
      <w:r w:rsidR="00F61CDB">
        <w:t>při provádění Díla</w:t>
      </w:r>
      <w:r w:rsidRPr="004449A5">
        <w:t xml:space="preserve"> </w:t>
      </w:r>
      <w:r w:rsidR="008C1197">
        <w:t xml:space="preserve">a </w:t>
      </w:r>
      <w:r w:rsidR="00D2739A">
        <w:t xml:space="preserve">podmínky a </w:t>
      </w:r>
      <w:r w:rsidR="008C1197">
        <w:t xml:space="preserve">způsob provedení Předmětu díla </w:t>
      </w:r>
      <w:r w:rsidRPr="004449A5">
        <w:t>j</w:t>
      </w:r>
      <w:r w:rsidR="008C1197">
        <w:t>sou</w:t>
      </w:r>
      <w:r w:rsidRPr="004449A5">
        <w:t xml:space="preserve"> blíže specifikován</w:t>
      </w:r>
      <w:r w:rsidR="00300766">
        <w:t>y</w:t>
      </w:r>
      <w:r w:rsidRPr="004449A5">
        <w:t xml:space="preserve"> </w:t>
      </w:r>
      <w:r w:rsidRPr="002E7A62">
        <w:t>v přílo</w:t>
      </w:r>
      <w:r w:rsidR="00CB53B1" w:rsidRPr="002E7A62">
        <w:t>ze</w:t>
      </w:r>
      <w:r w:rsidRPr="002E7A62">
        <w:t xml:space="preserve"> </w:t>
      </w:r>
      <w:r w:rsidR="0086114C" w:rsidRPr="002E7A62">
        <w:t>č</w:t>
      </w:r>
      <w:r w:rsidR="004449A5" w:rsidRPr="002E7A62">
        <w:t xml:space="preserve">. </w:t>
      </w:r>
      <w:r w:rsidR="008C1197">
        <w:fldChar w:fldCharType="begin"/>
      </w:r>
      <w:r w:rsidR="008C1197">
        <w:instrText xml:space="preserve"> REF _Ref207197897 \r \h </w:instrText>
      </w:r>
      <w:r w:rsidR="008C1197">
        <w:fldChar w:fldCharType="separate"/>
      </w:r>
      <w:r w:rsidR="005065A3">
        <w:t>2</w:t>
      </w:r>
      <w:r w:rsidR="008C1197">
        <w:fldChar w:fldCharType="end"/>
      </w:r>
      <w:r w:rsidR="004449A5" w:rsidRPr="002E7A62">
        <w:t xml:space="preserve"> </w:t>
      </w:r>
      <w:r w:rsidR="008C1197">
        <w:t xml:space="preserve">– </w:t>
      </w:r>
      <w:r w:rsidR="008C1197">
        <w:rPr>
          <w:i/>
          <w:iCs/>
        </w:rPr>
        <w:t>Bližší specifikace předmětu plnění</w:t>
      </w:r>
      <w:r w:rsidR="008C1197">
        <w:t xml:space="preserve">. Zhotovitel je při plnění této Smlouvy povinen postupovat v souladu s požadavky stanovenými v příloze č. </w:t>
      </w:r>
      <w:r w:rsidR="008C1197">
        <w:fldChar w:fldCharType="begin"/>
      </w:r>
      <w:r w:rsidR="008C1197">
        <w:instrText xml:space="preserve"> REF _Ref207197897 \r \h </w:instrText>
      </w:r>
      <w:r w:rsidR="008C1197">
        <w:fldChar w:fldCharType="separate"/>
      </w:r>
      <w:r w:rsidR="005065A3">
        <w:t>2</w:t>
      </w:r>
      <w:r w:rsidR="008C1197">
        <w:fldChar w:fldCharType="end"/>
      </w:r>
      <w:r w:rsidR="008C1197">
        <w:t xml:space="preserve"> Smlouvy. </w:t>
      </w:r>
      <w:r w:rsidR="00300766">
        <w:t xml:space="preserve">Ustanovení přílohy č. </w:t>
      </w:r>
      <w:r w:rsidR="005065A3">
        <w:t xml:space="preserve">2 </w:t>
      </w:r>
      <w:r w:rsidR="00300766">
        <w:t xml:space="preserve">Smlouvy mají přednost před ustanoveními Obchodních podmínek ke Smlouvě o dílo, které tvoří přílohu č. </w:t>
      </w:r>
      <w:r w:rsidR="00300766">
        <w:fldChar w:fldCharType="begin"/>
      </w:r>
      <w:r w:rsidR="00300766">
        <w:instrText xml:space="preserve"> REF _Ref207279321 \r \h </w:instrText>
      </w:r>
      <w:r w:rsidR="00300766">
        <w:fldChar w:fldCharType="separate"/>
      </w:r>
      <w:r w:rsidR="005065A3">
        <w:t>1</w:t>
      </w:r>
      <w:r w:rsidR="00300766">
        <w:fldChar w:fldCharType="end"/>
      </w:r>
      <w:r w:rsidR="00300766">
        <w:t xml:space="preserve"> této Smlouvy.</w:t>
      </w:r>
    </w:p>
    <w:p w14:paraId="46128F0C" w14:textId="67E67695" w:rsidR="00485E0F" w:rsidRDefault="00485E0F" w:rsidP="00485E0F">
      <w:pPr>
        <w:pStyle w:val="Nadpis2"/>
        <w:widowControl w:val="0"/>
      </w:pPr>
      <w:bookmarkStart w:id="0" w:name="_Ref210130041"/>
      <w:r w:rsidRPr="00754F9D">
        <w:t xml:space="preserve">Pro účely plnění </w:t>
      </w:r>
      <w:r>
        <w:t xml:space="preserve">této </w:t>
      </w:r>
      <w:r w:rsidRPr="00754F9D">
        <w:t>Smlouvy (</w:t>
      </w:r>
      <w:r>
        <w:t>provedení úkonů předcházejících zhotovení</w:t>
      </w:r>
      <w:r w:rsidRPr="00754F9D">
        <w:t xml:space="preserve"> MVL) musí Zhotovitel disponovat akreditovanou zkušební laboratoří vybavenou zařízením pro zkoušení únosnosti styčníků (dále jen „</w:t>
      </w:r>
      <w:r w:rsidRPr="00485E0F">
        <w:rPr>
          <w:b/>
          <w:bCs/>
          <w:i/>
          <w:iCs/>
        </w:rPr>
        <w:t>Akreditovaná zkušební laboratoř</w:t>
      </w:r>
      <w:r w:rsidRPr="00754F9D">
        <w:t>“)</w:t>
      </w:r>
      <w:r>
        <w:t xml:space="preserve"> a úkony předcházející zhotovení MVL blíže specifikované v příloze č. 2 Smlouvy provádět za využití Akreditované zkušební laboratoře</w:t>
      </w:r>
      <w:r w:rsidRPr="00754F9D">
        <w:t xml:space="preserve">. V případě, že Zhotovitel Akreditovanou zkušební laboratoří sám nedisponuje, je povinen ji mít zajištěnou pro účely plnění </w:t>
      </w:r>
      <w:r>
        <w:t xml:space="preserve">této </w:t>
      </w:r>
      <w:r w:rsidRPr="00754F9D">
        <w:t xml:space="preserve">Smlouvy </w:t>
      </w:r>
      <w:r>
        <w:t>od třetí osoby</w:t>
      </w:r>
      <w:r w:rsidRPr="00754F9D">
        <w:t>.</w:t>
      </w:r>
      <w:bookmarkEnd w:id="0"/>
      <w:r w:rsidRPr="00754F9D">
        <w:t xml:space="preserve"> </w:t>
      </w:r>
    </w:p>
    <w:p w14:paraId="76DFED11" w14:textId="357BEF0F" w:rsidR="00485E0F" w:rsidRDefault="00485E0F" w:rsidP="00485E0F">
      <w:pPr>
        <w:pStyle w:val="Nadpis2"/>
        <w:widowControl w:val="0"/>
      </w:pPr>
      <w:bookmarkStart w:id="1" w:name="_Ref210130043"/>
      <w:r w:rsidRPr="00754F9D">
        <w:t>Zhotovitel je povinen na výzvu Objednatele Objednateli předložit kopii dokumentace prokazující příslušnou akreditaci</w:t>
      </w:r>
      <w:r>
        <w:t xml:space="preserve"> Zhotovitelovy či Zhotovitelem pro účely Smlouvy využívané Akreditované zkušební laboratoře</w:t>
      </w:r>
      <w:r w:rsidRPr="00754F9D">
        <w:t xml:space="preserve">, a to do </w:t>
      </w:r>
      <w:r>
        <w:t>14 kalendářních</w:t>
      </w:r>
      <w:r w:rsidRPr="00754F9D">
        <w:t xml:space="preserve"> dnů od doručení výzvy Zhotoviteli.</w:t>
      </w:r>
      <w:bookmarkEnd w:id="1"/>
    </w:p>
    <w:p w14:paraId="3F85B610" w14:textId="302E2A39" w:rsidR="00485E0F" w:rsidRPr="00485E0F" w:rsidRDefault="00485E0F" w:rsidP="00485E0F">
      <w:pPr>
        <w:pStyle w:val="Nadpis2"/>
        <w:widowControl w:val="0"/>
      </w:pPr>
      <w:r>
        <w:t xml:space="preserve">Porušení povinností Zhotovitele dle odst. </w:t>
      </w:r>
      <w:r>
        <w:fldChar w:fldCharType="begin"/>
      </w:r>
      <w:r>
        <w:instrText xml:space="preserve"> REF _Ref210130041 \r \h  \* MERGEFORMAT </w:instrText>
      </w:r>
      <w:r>
        <w:fldChar w:fldCharType="separate"/>
      </w:r>
      <w:r w:rsidR="005065A3">
        <w:t>2.4</w:t>
      </w:r>
      <w:r>
        <w:fldChar w:fldCharType="end"/>
      </w:r>
      <w:r>
        <w:t xml:space="preserve"> a </w:t>
      </w:r>
      <w:r>
        <w:fldChar w:fldCharType="begin"/>
      </w:r>
      <w:r>
        <w:instrText xml:space="preserve"> REF _Ref210130043 \r \h  \* MERGEFORMAT </w:instrText>
      </w:r>
      <w:r>
        <w:fldChar w:fldCharType="separate"/>
      </w:r>
      <w:r w:rsidR="005065A3">
        <w:t>2.5</w:t>
      </w:r>
      <w:r>
        <w:fldChar w:fldCharType="end"/>
      </w:r>
      <w:r>
        <w:t xml:space="preserve"> této Smlouvy se považuje za podstatné porušení Smlouvy.</w:t>
      </w:r>
    </w:p>
    <w:p w14:paraId="29D586C9" w14:textId="3FD3339E" w:rsidR="00754F9D" w:rsidRPr="00754F9D" w:rsidRDefault="004E1498" w:rsidP="00754F9D">
      <w:pPr>
        <w:pStyle w:val="Nadpis2"/>
        <w:widowControl w:val="0"/>
      </w:pPr>
      <w:r w:rsidRPr="002E7A62">
        <w:t xml:space="preserve">Předmět díla musí být proveden v souladu s právními předpisy, normami ČSN, </w:t>
      </w:r>
      <w:r w:rsidR="00300766">
        <w:t>interními předpisy Objednatele a jinými</w:t>
      </w:r>
      <w:r w:rsidR="00300766" w:rsidRPr="002E7A62">
        <w:t xml:space="preserve"> </w:t>
      </w:r>
      <w:r w:rsidRPr="002E7A62">
        <w:t>normami</w:t>
      </w:r>
      <w:r w:rsidR="006566F7" w:rsidRPr="002E7A62">
        <w:t xml:space="preserve"> uvedenými v příloze č. </w:t>
      </w:r>
      <w:r w:rsidR="005065A3">
        <w:t xml:space="preserve">2 </w:t>
      </w:r>
      <w:r w:rsidR="006566F7" w:rsidRPr="002E7A62">
        <w:t>S</w:t>
      </w:r>
      <w:r w:rsidRPr="002E7A62">
        <w:t>mlouvy.</w:t>
      </w:r>
    </w:p>
    <w:p w14:paraId="600D21AE" w14:textId="208AB5DC"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w:t>
      </w:r>
      <w:r w:rsidR="005F557D">
        <w:rPr>
          <w:rFonts w:eastAsia="Times New Roman"/>
          <w:lang w:eastAsia="cs-CZ"/>
        </w:rPr>
        <w:t>D</w:t>
      </w:r>
      <w:r>
        <w:rPr>
          <w:rFonts w:eastAsia="Times New Roman"/>
          <w:lang w:eastAsia="cs-CZ"/>
        </w:rPr>
        <w:t xml:space="preserve">íla </w:t>
      </w:r>
    </w:p>
    <w:p w14:paraId="36DF1F7F" w14:textId="54B376EF" w:rsidR="00810E9B" w:rsidRDefault="00DB7CC9" w:rsidP="00300766">
      <w:pPr>
        <w:pStyle w:val="Nadpis2"/>
        <w:widowControl w:val="0"/>
      </w:pPr>
      <w:r w:rsidRPr="00300766">
        <w:t xml:space="preserve">Cena za Dílo </w:t>
      </w:r>
      <w:r w:rsidR="00300766">
        <w:t>(dále jen „</w:t>
      </w:r>
      <w:r w:rsidR="00300766" w:rsidRPr="002E7A62">
        <w:rPr>
          <w:b/>
          <w:bCs/>
          <w:i/>
          <w:iCs/>
        </w:rPr>
        <w:t>Cena</w:t>
      </w:r>
      <w:r w:rsidR="00300766">
        <w:t xml:space="preserve">“) je sjednána v souladu s nabídkovou cenou, </w:t>
      </w:r>
      <w:r w:rsidR="00300766" w:rsidRPr="00300766">
        <w:t>kterou Zhotovitel uvedl ve své nabídce k Veřejné zakázce.</w:t>
      </w:r>
      <w:r w:rsidR="00300766">
        <w:t xml:space="preserve"> </w:t>
      </w:r>
    </w:p>
    <w:p w14:paraId="5BCCDAF6" w14:textId="0C29896B" w:rsidR="005F557D" w:rsidRDefault="005F557D" w:rsidP="005F557D">
      <w:pPr>
        <w:pStyle w:val="Nadpis2"/>
        <w:widowControl w:val="0"/>
      </w:pPr>
      <w:r>
        <w:t xml:space="preserve">Cena je Smluvními stranami sjednána ve výši </w:t>
      </w:r>
      <w:r w:rsidRPr="002E7A62">
        <w:rPr>
          <w:b/>
          <w:bCs/>
          <w:highlight w:val="green"/>
        </w:rPr>
        <w:t>[DOPLNÍ ZHOTOVITEL]</w:t>
      </w:r>
      <w:r w:rsidRPr="005F557D">
        <w:rPr>
          <w:b/>
          <w:bCs/>
        </w:rPr>
        <w:t xml:space="preserve"> Kč bez DPH</w:t>
      </w:r>
      <w:r w:rsidRPr="005F557D">
        <w:t>.</w:t>
      </w:r>
    </w:p>
    <w:p w14:paraId="69802B95" w14:textId="79104752" w:rsidR="00CF0024" w:rsidRPr="00CF0024" w:rsidRDefault="00CF0024" w:rsidP="00CF0024">
      <w:pPr>
        <w:pStyle w:val="Nadpis2"/>
        <w:widowControl w:val="0"/>
      </w:pPr>
      <w:r w:rsidRPr="00CF0024">
        <w:t>Cen</w:t>
      </w:r>
      <w:r>
        <w:t xml:space="preserve">a dle předchozího odstavce je uvedena </w:t>
      </w:r>
      <w:r w:rsidRPr="00CF0024">
        <w:t>bez DPH. Zhotovitel odpovídá za to, že sazba DPH je stanovena v souladu s platnými právními předpisy ke dni zdanitelného plnění.</w:t>
      </w:r>
    </w:p>
    <w:p w14:paraId="514386C9" w14:textId="3152E30E" w:rsidR="005F557D" w:rsidRPr="002E7A62" w:rsidRDefault="005F557D" w:rsidP="005F557D">
      <w:pPr>
        <w:pStyle w:val="Nadpis2"/>
        <w:widowControl w:val="0"/>
      </w:pPr>
      <w:r w:rsidRPr="005F557D">
        <w:t xml:space="preserve">Cena je výslovně sjednána jako </w:t>
      </w:r>
      <w:r>
        <w:t>konečná</w:t>
      </w:r>
      <w:r w:rsidRPr="005F557D">
        <w:t xml:space="preserve">, zahrnující veškeré náklady Zhotovitele související s plněním této Smlouvy, </w:t>
      </w:r>
      <w:r>
        <w:t xml:space="preserve">mj. </w:t>
      </w:r>
      <w:r w:rsidRPr="005F557D">
        <w:t xml:space="preserve">včetně nákladů za </w:t>
      </w:r>
      <w:r>
        <w:t xml:space="preserve">provedení školení dle přílohy č. </w:t>
      </w:r>
      <w:r w:rsidR="005065A3">
        <w:t xml:space="preserve">2 </w:t>
      </w:r>
      <w:r>
        <w:t>Smlouvy.</w:t>
      </w:r>
    </w:p>
    <w:p w14:paraId="69F8E3FF" w14:textId="1F79D509" w:rsidR="00343F55" w:rsidRDefault="00810E9B" w:rsidP="00F1527A">
      <w:pPr>
        <w:pStyle w:val="Nadpis2"/>
        <w:widowControl w:val="0"/>
      </w:pPr>
      <w:r w:rsidRPr="005F557D">
        <w:t xml:space="preserve">Fakturace bude provedena </w:t>
      </w:r>
      <w:r w:rsidR="005F557D">
        <w:t xml:space="preserve">po částech, v souladu s Fakturačním harmonogramem uvedeným v příloze č. </w:t>
      </w:r>
      <w:r w:rsidR="005065A3">
        <w:t xml:space="preserve">2 </w:t>
      </w:r>
      <w:r w:rsidR="005F557D">
        <w:t>Smlouvy</w:t>
      </w:r>
      <w:r w:rsidR="005676E1">
        <w:t xml:space="preserve"> (dále jen „</w:t>
      </w:r>
      <w:r w:rsidR="005676E1" w:rsidRPr="002E7A62">
        <w:rPr>
          <w:b/>
          <w:bCs/>
          <w:i/>
          <w:iCs/>
        </w:rPr>
        <w:t>Fakturační harmonogram</w:t>
      </w:r>
      <w:r w:rsidR="005676E1">
        <w:t>“). Zhotoviteli vzniká právo na zaplacení (vystavení faktury) příslušné části Ceny</w:t>
      </w:r>
      <w:r w:rsidR="0050495A">
        <w:t xml:space="preserve"> ve výši uvedené ve Fakturačním harmonogramu</w:t>
      </w:r>
      <w:r w:rsidR="005676E1">
        <w:t xml:space="preserve"> </w:t>
      </w:r>
      <w:r w:rsidR="00FA32F8" w:rsidRPr="002E7A62">
        <w:t xml:space="preserve">vždy po </w:t>
      </w:r>
      <w:r w:rsidR="00093E1B">
        <w:t>řádném provedení</w:t>
      </w:r>
      <w:r w:rsidR="00093E1B" w:rsidRPr="002E7A62">
        <w:t xml:space="preserve"> </w:t>
      </w:r>
      <w:r w:rsidR="005676E1">
        <w:t xml:space="preserve">příslušné části plnění dle Fakturačního harmonogramu. </w:t>
      </w:r>
    </w:p>
    <w:p w14:paraId="28C81697" w14:textId="4F23E5B8" w:rsidR="00810E9B" w:rsidRPr="002E7A62" w:rsidRDefault="00343F55" w:rsidP="00F1527A">
      <w:pPr>
        <w:pStyle w:val="Nadpis2"/>
        <w:widowControl w:val="0"/>
      </w:pPr>
      <w:r>
        <w:t xml:space="preserve">Řádné provedení příslušné části plnění dle předchozího odstavce bude v případě dílčích fakturačních termínů </w:t>
      </w:r>
      <w:r w:rsidR="00F672AA">
        <w:t>1–3</w:t>
      </w:r>
      <w:r>
        <w:t xml:space="preserve"> dle Fakturačního harmonogramu potvrzeno e-mailem zaslaným Objednatelem Zhotoviteli v souladu s odst. </w:t>
      </w:r>
      <w:r w:rsidR="00F672AA">
        <w:t>2, 3 a 4 Harmonogramu předmětu plnění uvedeného v příloze č. 2 Smlouvy.</w:t>
      </w:r>
      <w:r>
        <w:t xml:space="preserve"> </w:t>
      </w:r>
      <w:r w:rsidR="00750E1B">
        <w:t xml:space="preserve">V případě dílčího fakturačního termínu 4 dle Fakturačního harmonogramu bude řádné provedení příslušné části plnění potvrzeno </w:t>
      </w:r>
      <w:bookmarkStart w:id="2" w:name="_Hlk208581290"/>
      <w:r w:rsidR="00750E1B">
        <w:t>podpisem předávacího protokolu oběma Smluvními stranami bez výhrad, po předání finální verze MVL a provedení školení v souladu s přílohou č. 2 Smlouvy</w:t>
      </w:r>
      <w:bookmarkEnd w:id="2"/>
      <w:r w:rsidR="00750E1B">
        <w:t>.</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211B7F7D" w:rsidR="004E1498" w:rsidRPr="004449A5" w:rsidRDefault="004E1498" w:rsidP="00F1527A">
      <w:pPr>
        <w:pStyle w:val="Nadpis2"/>
        <w:widowControl w:val="0"/>
      </w:pPr>
      <w:r w:rsidRPr="004449A5">
        <w:t>Místem plnění je</w:t>
      </w:r>
      <w:r w:rsidR="004449A5" w:rsidRPr="004449A5">
        <w:t xml:space="preserve"> </w:t>
      </w:r>
      <w:r w:rsidR="0005377B">
        <w:t>Praha, nedohodnou-li se Smluvní strany na jiném místě plnění v rámci České republiky.</w:t>
      </w:r>
    </w:p>
    <w:p w14:paraId="624D8729" w14:textId="68151DF7" w:rsidR="005740C3" w:rsidRDefault="004E1498" w:rsidP="00F1527A">
      <w:pPr>
        <w:pStyle w:val="Nadpis2"/>
        <w:widowControl w:val="0"/>
      </w:pPr>
      <w:r w:rsidRPr="004E1498">
        <w:t>Z</w:t>
      </w:r>
      <w:r w:rsidR="005740C3">
        <w:t xml:space="preserve">hotovitel je povinen provést a předat </w:t>
      </w:r>
      <w:r w:rsidRPr="004E1498">
        <w:t xml:space="preserve">Dílo nejpozději do </w:t>
      </w:r>
      <w:r w:rsidR="004449A5">
        <w:t xml:space="preserve">36 měsíců od nabytí účinnosti </w:t>
      </w:r>
      <w:r w:rsidR="0050495A">
        <w:t>této S</w:t>
      </w:r>
      <w:r w:rsidR="004449A5">
        <w:t>mlouvy.</w:t>
      </w:r>
      <w:r w:rsidR="0005377B">
        <w:t xml:space="preserve"> Dílo se pro účely této Smlouvy považuje za předané </w:t>
      </w:r>
      <w:r w:rsidR="0005377B" w:rsidRPr="0005377B">
        <w:t xml:space="preserve">podpisem předávacího </w:t>
      </w:r>
      <w:r w:rsidR="0005377B" w:rsidRPr="0005377B">
        <w:lastRenderedPageBreak/>
        <w:t>protokolu oběma Smluvními stranami bez výhrad, po předání finální verze MVL a provedení školení v souladu s přílohou č. 2 Smlouvy</w:t>
      </w:r>
      <w:r w:rsidR="0005377B">
        <w:t xml:space="preserve">. </w:t>
      </w:r>
    </w:p>
    <w:p w14:paraId="662255DA" w14:textId="442CEDF9" w:rsidR="0050495A" w:rsidRPr="0050495A" w:rsidRDefault="0050495A" w:rsidP="0050495A">
      <w:pPr>
        <w:pStyle w:val="Nadpis2"/>
        <w:widowControl w:val="0"/>
      </w:pPr>
      <w:r w:rsidRPr="0050495A">
        <w:t xml:space="preserve">Zhotovitel je povinen při provádění Díla dodržovat </w:t>
      </w:r>
      <w:r>
        <w:t>H</w:t>
      </w:r>
      <w:r w:rsidRPr="0050495A">
        <w:t xml:space="preserve">armonogram </w:t>
      </w:r>
      <w:r>
        <w:t xml:space="preserve">předmětu plnění </w:t>
      </w:r>
      <w:r w:rsidRPr="0050495A">
        <w:t xml:space="preserve">uvedený v příloze </w:t>
      </w:r>
      <w:r w:rsidRPr="00ED3E1D">
        <w:t xml:space="preserve">č. </w:t>
      </w:r>
      <w:r w:rsidR="005065A3">
        <w:t xml:space="preserve">2 </w:t>
      </w:r>
      <w:r w:rsidRPr="0050495A">
        <w:t xml:space="preserve">této Smlouvy, jenž obsahuje podrobnější časovou specifikaci provádění </w:t>
      </w:r>
      <w:r w:rsidRPr="0005377B">
        <w:t xml:space="preserve">Díla, jakož i </w:t>
      </w:r>
      <w:r w:rsidR="0005377B" w:rsidRPr="0005377B">
        <w:t xml:space="preserve">podrobnější </w:t>
      </w:r>
      <w:r w:rsidRPr="0005377B">
        <w:t xml:space="preserve">harmonogram </w:t>
      </w:r>
      <w:r w:rsidR="0005377B" w:rsidRPr="0005377B">
        <w:t xml:space="preserve">průběhu </w:t>
      </w:r>
      <w:r w:rsidRPr="0005377B">
        <w:t>zpracování předmětu díla</w:t>
      </w:r>
      <w:r w:rsidR="00B4601B">
        <w:t>, jenž bude dohodnut v rámci bodu 1 Harmonogramu předmětu plnění uvedeného v příloze č. 2 Smlouvy</w:t>
      </w:r>
      <w:r w:rsidRPr="0005377B">
        <w:t>.</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5AAA60F1"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7B63AE">
        <w:fldChar w:fldCharType="begin"/>
      </w:r>
      <w:r w:rsidR="007B63AE">
        <w:instrText xml:space="preserve"> REF _Ref207281946 \r \h </w:instrText>
      </w:r>
      <w:r w:rsidR="007B63AE">
        <w:fldChar w:fldCharType="separate"/>
      </w:r>
      <w:r w:rsidR="005065A3">
        <w:t>3</w:t>
      </w:r>
      <w:r w:rsidR="007B63AE">
        <w:fldChar w:fldCharType="end"/>
      </w:r>
      <w:r w:rsidR="006566F7">
        <w:t xml:space="preserve"> této S</w:t>
      </w:r>
      <w:r w:rsidRPr="004E1498">
        <w:t xml:space="preserve">mlouvy. </w:t>
      </w:r>
    </w:p>
    <w:p w14:paraId="6E4032B4" w14:textId="0AFD8B3C" w:rsidR="007C01CD" w:rsidRDefault="007B63AE" w:rsidP="007B63AE">
      <w:pPr>
        <w:pStyle w:val="Nadpis2"/>
      </w:pPr>
      <w:r w:rsidRPr="007B63AE">
        <w:t>Zhotovitel může v průběhu plnění Předmětu díla nahradit stávající poddodavatele nebo přizvat k plnění nového poddodavatele pouze po předchozím souhlasu Objednatele na základě písemné žádosti Zhotovitele. V případě, že Zhotovitel požádá o změnu poddodavatele, musí navrhovaný poddodavatel splňovat veškeré požadavky Objednatele na plnění Smlouvy, a to minimálně ve stejném rozsahu jako nahrazovaný poddodavatel. Pokud je nahrazován poddodavatel, kterým byla ve výběrovém řízení na Veřejnou zakázku prokazována kvalifikace, musí tento nový poddodavatel splňovat kvalifikaci ve stejném rozsahu jako nahrazovaný poddodavatel. Zhotovitel je povinen k žádosti o změnu poddodavatele přiložit doklady a dokumenty vztahující se k poddodavateli dle požadavků výzvy k podání nabídky ve výběrovém řízení na Veřejnou zakázku. Obdobně je Zhotovitel povinen postupovat v případě přizvání nového poddodavatele k plnění Smlouvy. Změna osoby poddodavatele a přizvání nové osoby poddodavatele nepodléhá povinnosti uzavřít dodatek ke Smlouvě a proběhne pouze na základě písemného souhlasu Objednatele s touto změnou. Objednatel je oprávněn souhlas neudělit.</w:t>
      </w:r>
    </w:p>
    <w:p w14:paraId="7B4D3379" w14:textId="5899AFFB" w:rsidR="00FD17C6" w:rsidRPr="002E7A62" w:rsidRDefault="00FD17C6" w:rsidP="00F1527A">
      <w:pPr>
        <w:pStyle w:val="Nadpis2"/>
        <w:widowControl w:val="0"/>
      </w:pPr>
      <w:r w:rsidRPr="002E7A62">
        <w:t>Na provedení Díla se budou podílet č</w:t>
      </w:r>
      <w:r w:rsidR="00816B59" w:rsidRPr="002E7A62">
        <w:t>lenové realizačního týmu uvedení</w:t>
      </w:r>
      <w:r w:rsidR="006566F7" w:rsidRPr="002E7A62">
        <w:t xml:space="preserve"> v příloze č</w:t>
      </w:r>
      <w:r w:rsidR="007B63AE" w:rsidRPr="002E7A62">
        <w:t xml:space="preserve">. </w:t>
      </w:r>
      <w:r w:rsidR="007B63AE" w:rsidRPr="002E7A62">
        <w:fldChar w:fldCharType="begin"/>
      </w:r>
      <w:r w:rsidR="007B63AE" w:rsidRPr="002E7A62">
        <w:instrText xml:space="preserve"> REF _Ref207282009 \r \h </w:instrText>
      </w:r>
      <w:r w:rsidR="007B63AE">
        <w:instrText xml:space="preserve"> \* MERGEFORMAT </w:instrText>
      </w:r>
      <w:r w:rsidR="007B63AE" w:rsidRPr="002E7A62">
        <w:fldChar w:fldCharType="separate"/>
      </w:r>
      <w:r w:rsidR="005065A3">
        <w:t>4</w:t>
      </w:r>
      <w:r w:rsidR="007B63AE" w:rsidRPr="002E7A62">
        <w:fldChar w:fldCharType="end"/>
      </w:r>
      <w:r w:rsidR="007B63AE" w:rsidRPr="002E7A62">
        <w:t xml:space="preserve"> </w:t>
      </w:r>
      <w:r w:rsidR="006566F7" w:rsidRPr="002E7A62">
        <w:t>této S</w:t>
      </w:r>
      <w:r w:rsidRPr="002E7A62">
        <w:t>mlouvy.</w:t>
      </w:r>
    </w:p>
    <w:p w14:paraId="5BBC90E2" w14:textId="6C67AFA2" w:rsidR="00FD17C6" w:rsidRPr="002E7A62" w:rsidRDefault="00FD17C6" w:rsidP="00F1527A">
      <w:pPr>
        <w:pStyle w:val="Nadpis2"/>
        <w:widowControl w:val="0"/>
      </w:pPr>
      <w:r w:rsidRPr="002E7A62">
        <w:t xml:space="preserve">Zhotovitel může v průběhu plnění Předmětu díla nahradit </w:t>
      </w:r>
      <w:r w:rsidR="00AE4570" w:rsidRPr="002E7A62">
        <w:t xml:space="preserve">či doplnit </w:t>
      </w:r>
      <w:r w:rsidRPr="002E7A62">
        <w:t xml:space="preserve">některé osoby z osob, uvedených v seznamu realizačního týmu dle přílohy </w:t>
      </w:r>
      <w:r w:rsidR="00F0363E" w:rsidRPr="002E7A62">
        <w:t>č</w:t>
      </w:r>
      <w:r w:rsidRPr="002E7A62">
        <w:t>.</w:t>
      </w:r>
      <w:r w:rsidR="00AE4570" w:rsidRPr="002E7A62">
        <w:t xml:space="preserve"> </w:t>
      </w:r>
      <w:r w:rsidR="00AE4570" w:rsidRPr="002E7A62">
        <w:fldChar w:fldCharType="begin"/>
      </w:r>
      <w:r w:rsidR="00AE4570" w:rsidRPr="002E7A62">
        <w:instrText xml:space="preserve"> REF _Ref207282009 \r \h </w:instrText>
      </w:r>
      <w:r w:rsidR="00AE4570">
        <w:instrText xml:space="preserve"> \* MERGEFORMAT </w:instrText>
      </w:r>
      <w:r w:rsidR="00AE4570" w:rsidRPr="002E7A62">
        <w:fldChar w:fldCharType="separate"/>
      </w:r>
      <w:r w:rsidR="005065A3">
        <w:t>4</w:t>
      </w:r>
      <w:r w:rsidR="00AE4570" w:rsidRPr="002E7A62">
        <w:fldChar w:fldCharType="end"/>
      </w:r>
      <w:r w:rsidRPr="002E7A62">
        <w:t xml:space="preserve"> této </w:t>
      </w:r>
      <w:r w:rsidR="00A605AE" w:rsidRPr="002E7A62">
        <w:t>S</w:t>
      </w:r>
      <w:r w:rsidRPr="002E7A62">
        <w:t>mlouvy pouze po předchozím souhlasu Objednatele na základě písemné žádosti Zhotovitele. V případě, že Zhotovitel požádá o změnu někter</w:t>
      </w:r>
      <w:r w:rsidR="00AE4570" w:rsidRPr="002E7A62">
        <w:t>ého</w:t>
      </w:r>
      <w:r w:rsidRPr="002E7A62">
        <w:t xml:space="preserve"> člen</w:t>
      </w:r>
      <w:r w:rsidR="00AE4570" w:rsidRPr="002E7A62">
        <w:t>a</w:t>
      </w:r>
      <w:r w:rsidRPr="002E7A62">
        <w:t xml:space="preserve"> realizačního týmu uvedeného v příloze č. </w:t>
      </w:r>
      <w:r w:rsidR="00AE4570" w:rsidRPr="002E7A62">
        <w:fldChar w:fldCharType="begin"/>
      </w:r>
      <w:r w:rsidR="00AE4570" w:rsidRPr="002E7A62">
        <w:instrText xml:space="preserve"> REF _Ref207282009 \r \h </w:instrText>
      </w:r>
      <w:r w:rsidR="00AE4570">
        <w:instrText xml:space="preserve"> \* MERGEFORMAT </w:instrText>
      </w:r>
      <w:r w:rsidR="00AE4570" w:rsidRPr="002E7A62">
        <w:fldChar w:fldCharType="separate"/>
      </w:r>
      <w:r w:rsidR="005065A3">
        <w:t>4</w:t>
      </w:r>
      <w:r w:rsidR="00AE4570" w:rsidRPr="002E7A62">
        <w:fldChar w:fldCharType="end"/>
      </w:r>
      <w:r w:rsidR="00AE4570" w:rsidRPr="002E7A62">
        <w:t xml:space="preserve"> </w:t>
      </w:r>
      <w:r w:rsidRPr="002E7A62">
        <w:t xml:space="preserve">této Smlouvy, musí tato osoba, splňovat kvalifikaci požadovanou </w:t>
      </w:r>
      <w:r w:rsidR="00380260" w:rsidRPr="002E7A62">
        <w:t>ve Veřejné zakázce</w:t>
      </w:r>
      <w:r w:rsidRPr="002E7A62">
        <w:t xml:space="preserve">. </w:t>
      </w:r>
      <w:r w:rsidR="00AE4570" w:rsidRPr="002E7A62">
        <w:t xml:space="preserve">Zhotovitel je povinen k žádosti o změnu člena realizačního týmu přiložit doklady a dokumenty vztahující se k danému členu realizačního týmu dle požadavků výzvy k podání nabídky ve výběrovém řízení na Veřejnou zakázku. Obdobně je Zhotovitel povinen postupovat v případě přizvání nového člena realizačního týmu k plnění Smlouvy. </w:t>
      </w:r>
      <w:r w:rsidRPr="002E7A62">
        <w:t>Změna osoby nepodléhá povinnosti uzavřít dodatek ke Smlouvě a proběhne na základě písemného souhlasu Objednatele s touto změnou.</w:t>
      </w:r>
      <w:r w:rsidR="007B63AE" w:rsidRPr="002E7A62">
        <w:t xml:space="preserve"> Objednatel je oprávněn souhlas neudělit.</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 xml:space="preserve">uvní straně náhradu škody ani jiné újmy, která by jí v této souvislosti vznikla </w:t>
      </w:r>
      <w:r w:rsidRPr="00D9782E">
        <w:rPr>
          <w:rFonts w:eastAsia="Calibri"/>
        </w:rPr>
        <w:lastRenderedPageBreak/>
        <w:t>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bookmarkStart w:id="3" w:name="_Ref207272077"/>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bookmarkEnd w:id="3"/>
    </w:p>
    <w:p w14:paraId="469BA452" w14:textId="77777777" w:rsidR="002A2DDA" w:rsidRDefault="0073792E" w:rsidP="00F1527A">
      <w:pPr>
        <w:pStyle w:val="Nadpis2"/>
        <w:widowControl w:val="0"/>
      </w:pPr>
      <w:bookmarkStart w:id="4" w:name="_Ref207272091"/>
      <w:r>
        <w:rPr>
          <w:rFonts w:eastAsia="Calibri"/>
        </w:rPr>
        <w:t>Zhotovitel</w:t>
      </w:r>
      <w:r w:rsidRPr="0073792E">
        <w:t xml:space="preserve"> prohlašuje, že</w:t>
      </w:r>
      <w:r w:rsidR="002A2DDA">
        <w:t>:</w:t>
      </w:r>
      <w:bookmarkEnd w:id="4"/>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w:t>
      </w:r>
      <w:r w:rsidRPr="00345739">
        <w:lastRenderedPageBreak/>
        <w:t xml:space="preserve">2014/25/EU a čl. 13 písm. a) až d), f) až h) a j) směrnice 2009/81/ES a hlavy VII nařízení Evropského parlamentu a Rady (EU, Euratom) 2018/1046, </w:t>
      </w:r>
    </w:p>
    <w:p w14:paraId="2316D48D" w14:textId="38243AD6"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5065A3">
        <w:t>7.5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61D5510A" w:rsidR="0073792E" w:rsidRDefault="0073792E" w:rsidP="00E83679">
      <w:pPr>
        <w:pStyle w:val="Nadpis2"/>
      </w:pPr>
      <w:r w:rsidRPr="00A453A2">
        <w:t xml:space="preserve">Je-li </w:t>
      </w:r>
      <w:r>
        <w:t>Zhotovitelem</w:t>
      </w:r>
      <w:r w:rsidRPr="00A72529">
        <w:t xml:space="preserve"> </w:t>
      </w:r>
      <w:r>
        <w:t xml:space="preserve">sdružení více osob, platí podmínky dle odstavce </w:t>
      </w:r>
      <w:r w:rsidR="0038584C">
        <w:fldChar w:fldCharType="begin"/>
      </w:r>
      <w:r w:rsidR="0038584C">
        <w:instrText xml:space="preserve"> REF _Ref207272077 \r \h </w:instrText>
      </w:r>
      <w:r w:rsidR="0038584C">
        <w:fldChar w:fldCharType="separate"/>
      </w:r>
      <w:r w:rsidR="005065A3">
        <w:t>7.1</w:t>
      </w:r>
      <w:r w:rsidR="0038584C">
        <w:fldChar w:fldCharType="end"/>
      </w:r>
      <w:r w:rsidRPr="004449A5">
        <w:t xml:space="preserve"> a </w:t>
      </w:r>
      <w:r w:rsidR="0038584C">
        <w:fldChar w:fldCharType="begin"/>
      </w:r>
      <w:r w:rsidR="0038584C">
        <w:instrText xml:space="preserve"> REF _Ref207272091 \r \h </w:instrText>
      </w:r>
      <w:r w:rsidR="0038584C">
        <w:fldChar w:fldCharType="separate"/>
      </w:r>
      <w:r w:rsidR="005065A3">
        <w:t>7.2</w:t>
      </w:r>
      <w:r w:rsidR="0038584C">
        <w:fldChar w:fldCharType="end"/>
      </w:r>
      <w:r>
        <w:t xml:space="preserve"> této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5"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5"/>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w:t>
      </w:r>
      <w:r w:rsidRPr="0038584C">
        <w:t xml:space="preserve">tit za každé jednotlivé porušení povinností dle předchozí věty smluvní pokutu ve výši </w:t>
      </w:r>
      <w:r w:rsidRPr="002E7A62">
        <w:t>5</w:t>
      </w:r>
      <w:r w:rsidRPr="0038584C">
        <w:t xml:space="preserve"> % procent z</w:t>
      </w:r>
      <w:r w:rsidR="00E13382" w:rsidRPr="0038584C">
        <w:t> C</w:t>
      </w:r>
      <w:r w:rsidRPr="0038584C">
        <w:t>eny</w:t>
      </w:r>
      <w:r w:rsidR="00E13382" w:rsidRPr="0038584C">
        <w:t xml:space="preserve"> díla (C</w:t>
      </w:r>
      <w:r w:rsidRPr="0038584C">
        <w:t>ena bez DPH) sjednané dle této Smlouvy. Ustanovení §</w:t>
      </w:r>
      <w:r w:rsidRPr="0073792E">
        <w:t xml:space="preserve">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6"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3FD4EB8E" w:rsidR="00867CA0" w:rsidRDefault="00867CA0" w:rsidP="00E83679">
      <w:pPr>
        <w:pStyle w:val="Nadpis2"/>
      </w:pPr>
      <w:r>
        <w:t xml:space="preserve">Správa železnic, státní organizace, má výše uvedené dokumenty k dispozici na webových stránkách: </w:t>
      </w:r>
      <w:hyperlink r:id="rId11" w:history="1">
        <w:r w:rsidR="00BB3946">
          <w:rPr>
            <w:rStyle w:val="Hypertextovodkaz"/>
          </w:rPr>
          <w:t>https://www.spravazeleznic.cz/o-nas/nezadouci-jednani-a-boj-s-korupci</w:t>
        </w:r>
      </w:hyperlink>
      <w:r>
        <w:rPr>
          <w:rStyle w:val="Hypertextovodkaz"/>
        </w:rPr>
        <w:t>.</w:t>
      </w:r>
    </w:p>
    <w:p w14:paraId="69C094AA" w14:textId="4EAC4C6B" w:rsidR="00867CA0" w:rsidRPr="00CC3E56" w:rsidRDefault="00867CA0" w:rsidP="00E83679">
      <w:pPr>
        <w:pStyle w:val="Nadpis2"/>
      </w:pPr>
      <w:bookmarkStart w:id="7" w:name="_Ref208581482"/>
      <w:r>
        <w:t xml:space="preserve">Zhotovitel má výše uvedené dokumenty k dispozici na webových </w:t>
      </w:r>
      <w:bookmarkEnd w:id="6"/>
      <w:r w:rsidR="00F0363E">
        <w:t xml:space="preserve">stránkách: </w:t>
      </w:r>
      <w:r w:rsidR="00F0363E" w:rsidRPr="00E83679">
        <w:rPr>
          <w:highlight w:val="green"/>
        </w:rPr>
        <w:t>[</w:t>
      </w:r>
      <w:r w:rsidR="00DB7CC9" w:rsidRPr="00E83679">
        <w:rPr>
          <w:highlight w:val="green"/>
        </w:rPr>
        <w:t xml:space="preserve">doplní Zhotovitel x nemá-li Zhotovitel výše uvedené dokumenty, celý bod </w:t>
      </w:r>
      <w:r w:rsidR="0026750B">
        <w:rPr>
          <w:highlight w:val="green"/>
        </w:rPr>
        <w:fldChar w:fldCharType="begin"/>
      </w:r>
      <w:r w:rsidR="0026750B">
        <w:rPr>
          <w:highlight w:val="green"/>
        </w:rPr>
        <w:instrText xml:space="preserve"> REF _Ref208581482 \r \h </w:instrText>
      </w:r>
      <w:r w:rsidR="0026750B">
        <w:rPr>
          <w:highlight w:val="green"/>
        </w:rPr>
      </w:r>
      <w:r w:rsidR="0026750B">
        <w:rPr>
          <w:highlight w:val="green"/>
        </w:rPr>
        <w:fldChar w:fldCharType="separate"/>
      </w:r>
      <w:r w:rsidR="005065A3">
        <w:rPr>
          <w:highlight w:val="green"/>
        </w:rPr>
        <w:t>8.3</w:t>
      </w:r>
      <w:r w:rsidR="0026750B">
        <w:rPr>
          <w:highlight w:val="green"/>
        </w:rPr>
        <w:fldChar w:fldCharType="end"/>
      </w:r>
      <w:r w:rsidR="0026750B">
        <w:rPr>
          <w:highlight w:val="green"/>
        </w:rPr>
        <w:t xml:space="preserve"> </w:t>
      </w:r>
      <w:r w:rsidR="00DB7CC9" w:rsidRPr="00E83679">
        <w:rPr>
          <w:highlight w:val="green"/>
        </w:rPr>
        <w:t>odstraní]</w:t>
      </w:r>
      <w:r w:rsidR="00F0363E">
        <w:t>.</w:t>
      </w:r>
      <w:bookmarkEnd w:id="7"/>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32F162CC"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mají před zněním Obchodních podmínek přednost.</w:t>
      </w:r>
    </w:p>
    <w:p w14:paraId="208700BA" w14:textId="77777777" w:rsidR="004E1498" w:rsidRPr="004E1498" w:rsidRDefault="004E1498" w:rsidP="00F1527A">
      <w:pPr>
        <w:pStyle w:val="Nadpis2"/>
        <w:widowControl w:val="0"/>
      </w:pPr>
      <w:r w:rsidRPr="004E1498">
        <w:lastRenderedPageBreak/>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2F7B397E"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a Obchodních podmínek se řídí českým právním řádem.</w:t>
      </w:r>
    </w:p>
    <w:p w14:paraId="52D451D4" w14:textId="255972A3" w:rsidR="004E1498" w:rsidRPr="004E1498" w:rsidRDefault="00D9782E" w:rsidP="00F1527A">
      <w:pPr>
        <w:pStyle w:val="Nadpis2"/>
        <w:widowControl w:val="0"/>
      </w:pPr>
      <w:r>
        <w:t>Sml</w:t>
      </w:r>
      <w:r w:rsidR="004E1498" w:rsidRPr="004E1498">
        <w:t>uvní vztahy neupravené Smlouvou a Obchodními podmínkami se řídí Občanským zákoníkem a dalšími právními předpisy.</w:t>
      </w:r>
    </w:p>
    <w:p w14:paraId="3654106D" w14:textId="738FA536" w:rsidR="004E1498" w:rsidRPr="004E1498" w:rsidRDefault="004E1498" w:rsidP="00F1527A">
      <w:pPr>
        <w:pStyle w:val="Nadpis2"/>
        <w:widowControl w:val="0"/>
      </w:pPr>
      <w:r w:rsidRPr="004E1498">
        <w:t xml:space="preserve">Všechny spory vznikající ze </w:t>
      </w:r>
      <w:r w:rsidR="00D9782E">
        <w:t>Sml</w:t>
      </w:r>
      <w:r w:rsidRPr="004E1498">
        <w:t>ouvy a v souvislosti s ní budou dle vůle Smluvních stran rozhodovány soudy České republiky, jakožto soudy výlučně příslušnými.</w:t>
      </w:r>
    </w:p>
    <w:p w14:paraId="5206FA57" w14:textId="68C20C30" w:rsidR="004E1498" w:rsidRPr="004E1498" w:rsidRDefault="00D9782E" w:rsidP="00F1527A">
      <w:pPr>
        <w:pStyle w:val="Nadpis2"/>
        <w:widowControl w:val="0"/>
      </w:pPr>
      <w:r>
        <w:t>Sml</w:t>
      </w:r>
      <w:r w:rsidR="004E1498" w:rsidRPr="004E1498">
        <w:t>ouvu lze měnit pouze písemnými dodatky.</w:t>
      </w:r>
    </w:p>
    <w:p w14:paraId="70BEC627" w14:textId="2448EC1D" w:rsidR="004E1498" w:rsidRPr="004E1498" w:rsidRDefault="004E1498" w:rsidP="00F1527A">
      <w:pPr>
        <w:pStyle w:val="Nadpis2"/>
        <w:widowControl w:val="0"/>
      </w:pPr>
      <w:r w:rsidRPr="004E1498">
        <w:t xml:space="preserve">Poté, co Zhotovitel poprvé obdrží spolu se Smlouvou i Obchodní podmínky v písemné formě, postačí pro veškeré další případy </w:t>
      </w:r>
      <w:r w:rsidR="00D9782E">
        <w:t>Sml</w:t>
      </w:r>
      <w:r w:rsidRPr="004E1498">
        <w:t xml:space="preserve">uv mezi Smluvními stranami pro to, aby se </w:t>
      </w:r>
      <w:r w:rsidR="00D9782E">
        <w:t>Sml</w:t>
      </w:r>
      <w:r w:rsidRPr="004E1498">
        <w:t>ouva řídila Obchodními podmínkami, pokud Smlouva na Obchodní podmínky pouze odkáže, aniž by bylo třeba Obchodní podmínky činit fyzickou součástí vyhotovení Smlouvy,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1C96C8EA" w:rsidR="004E1498" w:rsidRPr="004E1498" w:rsidRDefault="004E1498" w:rsidP="00F1527A">
      <w:pPr>
        <w:pStyle w:val="Nadpis2"/>
        <w:widowControl w:val="0"/>
      </w:pPr>
      <w:r w:rsidRPr="004E1498">
        <w:t>Zvláštní podmínky, na které odkazuje Smlouva, mají přednost před zněním Obchodních podmínek, Obchodní podmínky se užijí v rozsahu, v jakém nejsou v rozporu s takovými zvláštními podmínkami.</w:t>
      </w:r>
    </w:p>
    <w:p w14:paraId="4C1A93EA" w14:textId="7B569B8B" w:rsidR="004E1498" w:rsidRPr="002E7A62" w:rsidRDefault="004E1498" w:rsidP="00F1527A">
      <w:pPr>
        <w:pStyle w:val="Nadpis2"/>
        <w:widowControl w:val="0"/>
      </w:pPr>
      <w:r w:rsidRPr="002E7A62">
        <w:rPr>
          <w:rFonts w:eastAsia="Calibri"/>
        </w:rPr>
        <w:t xml:space="preserve">Tato </w:t>
      </w:r>
      <w:r w:rsidR="00D9782E" w:rsidRPr="002E7A62">
        <w:rPr>
          <w:rFonts w:eastAsia="Calibri"/>
        </w:rPr>
        <w:t>Sml</w:t>
      </w:r>
      <w:r w:rsidRPr="002E7A62">
        <w:rPr>
          <w:rFonts w:eastAsia="Calibri"/>
        </w:rPr>
        <w:t xml:space="preserve">ouva nabývá platnosti okamžikem podpisu poslední ze </w:t>
      </w:r>
      <w:r w:rsidR="00D9782E" w:rsidRPr="002E7A62">
        <w:rPr>
          <w:rFonts w:eastAsia="Calibri"/>
        </w:rPr>
        <w:t>Sml</w:t>
      </w:r>
      <w:r w:rsidRPr="002E7A62">
        <w:rPr>
          <w:rFonts w:eastAsia="Calibri"/>
        </w:rPr>
        <w:t>uvních stran. Je-li Smlouva uveřejňována v registru smluv, nabývá účinnosti dnem uveřejnění v registru smluv, jinak je účinná od okamžiku uzavření.</w:t>
      </w:r>
    </w:p>
    <w:p w14:paraId="19A12285" w14:textId="77777777" w:rsidR="004E1498" w:rsidRPr="0026750B" w:rsidRDefault="004E1498" w:rsidP="006E712F">
      <w:pPr>
        <w:pStyle w:val="Plohynadpis"/>
        <w:spacing w:before="0"/>
      </w:pPr>
      <w:r w:rsidRPr="0026750B">
        <w:t>Přílohy</w:t>
      </w:r>
    </w:p>
    <w:p w14:paraId="13F6B238" w14:textId="2BB12FAC" w:rsidR="00315CEB" w:rsidRPr="0026750B" w:rsidRDefault="00315CEB" w:rsidP="00E83679">
      <w:pPr>
        <w:pStyle w:val="Plohy"/>
      </w:pPr>
      <w:bookmarkStart w:id="8" w:name="_Ref207279321"/>
      <w:r w:rsidRPr="0026750B">
        <w:t>Obchodní podmínky ke Smlouvě o dílo</w:t>
      </w:r>
      <w:bookmarkEnd w:id="8"/>
    </w:p>
    <w:p w14:paraId="665289CB" w14:textId="57C2A780" w:rsidR="006E6E61" w:rsidRPr="0026750B" w:rsidRDefault="006E6E61" w:rsidP="00586496">
      <w:pPr>
        <w:pStyle w:val="Plohy"/>
      </w:pPr>
      <w:bookmarkStart w:id="9" w:name="_Ref207197897"/>
      <w:r w:rsidRPr="0026750B">
        <w:t>Bližší specifikace</w:t>
      </w:r>
      <w:r w:rsidR="004449A5" w:rsidRPr="0026750B">
        <w:t xml:space="preserve"> předmětu plnění</w:t>
      </w:r>
      <w:bookmarkEnd w:id="9"/>
    </w:p>
    <w:p w14:paraId="077D172E" w14:textId="3B94A5E1" w:rsidR="006E6E61" w:rsidRPr="0026750B" w:rsidRDefault="004429CF" w:rsidP="00E83679">
      <w:pPr>
        <w:pStyle w:val="Plohy"/>
        <w:rPr>
          <w:highlight w:val="green"/>
        </w:rPr>
      </w:pPr>
      <w:bookmarkStart w:id="10" w:name="_Ref207281946"/>
      <w:r w:rsidRPr="0026750B">
        <w:rPr>
          <w:highlight w:val="green"/>
        </w:rPr>
        <w:t>S</w:t>
      </w:r>
      <w:r w:rsidR="006E6E61" w:rsidRPr="0026750B">
        <w:rPr>
          <w:highlight w:val="green"/>
        </w:rPr>
        <w:t>eznam poddodavatelů</w:t>
      </w:r>
      <w:r w:rsidRPr="0026750B">
        <w:rPr>
          <w:highlight w:val="green"/>
        </w:rPr>
        <w:t xml:space="preserve"> – doplní Zhotovitel</w:t>
      </w:r>
      <w:bookmarkEnd w:id="10"/>
    </w:p>
    <w:p w14:paraId="314AFFCD" w14:textId="6D306DE9" w:rsidR="00D657AD" w:rsidRPr="0026750B" w:rsidRDefault="004429CF">
      <w:pPr>
        <w:pStyle w:val="Plohy"/>
        <w:rPr>
          <w:highlight w:val="green"/>
        </w:rPr>
      </w:pPr>
      <w:bookmarkStart w:id="11" w:name="_Ref207282009"/>
      <w:r w:rsidRPr="0026750B">
        <w:rPr>
          <w:highlight w:val="green"/>
        </w:rPr>
        <w:t>S</w:t>
      </w:r>
      <w:r w:rsidR="00D657AD" w:rsidRPr="0026750B">
        <w:rPr>
          <w:highlight w:val="green"/>
        </w:rPr>
        <w:t xml:space="preserve">eznam realizačního </w:t>
      </w:r>
      <w:r w:rsidR="0026750B" w:rsidRPr="0026750B">
        <w:rPr>
          <w:highlight w:val="green"/>
        </w:rPr>
        <w:t>týmu</w:t>
      </w:r>
      <w:r w:rsidR="0026750B">
        <w:rPr>
          <w:highlight w:val="green"/>
        </w:rPr>
        <w:t xml:space="preserve"> </w:t>
      </w:r>
      <w:r w:rsidR="0026750B" w:rsidRPr="0026750B">
        <w:rPr>
          <w:highlight w:val="green"/>
        </w:rPr>
        <w:t>– doplní</w:t>
      </w:r>
      <w:r w:rsidRPr="0026750B">
        <w:rPr>
          <w:highlight w:val="green"/>
        </w:rPr>
        <w:t xml:space="preserve"> Zhotovitel</w:t>
      </w:r>
      <w:bookmarkEnd w:id="11"/>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46C0C6E0" w:rsidR="00613238" w:rsidRPr="004449A5" w:rsidRDefault="004449A5" w:rsidP="00052CEF">
      <w:pPr>
        <w:widowControl w:val="0"/>
        <w:spacing w:after="0" w:line="276" w:lineRule="auto"/>
        <w:jc w:val="left"/>
        <w:rPr>
          <w:rStyle w:val="Tun"/>
          <w:rFonts w:eastAsiaTheme="minorHAnsi"/>
          <w:b w:val="0"/>
          <w:bCs/>
        </w:rPr>
      </w:pPr>
      <w:r>
        <w:rPr>
          <w:rStyle w:val="Tun"/>
          <w:rFonts w:eastAsiaTheme="minorHAnsi"/>
        </w:rPr>
        <w:t>Ing. Karel Švejda, MBA</w:t>
      </w:r>
      <w:r w:rsidR="00613238"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4449A5">
        <w:rPr>
          <w:rStyle w:val="Tun"/>
          <w:rFonts w:eastAsiaTheme="minorHAnsi"/>
          <w:b w:val="0"/>
          <w:bCs/>
        </w:rPr>
        <w:t xml:space="preserve">náměstek GŘ pro </w:t>
      </w:r>
    </w:p>
    <w:p w14:paraId="75B4234D" w14:textId="095D7B52" w:rsidR="004449A5" w:rsidRPr="004449A5" w:rsidRDefault="004449A5" w:rsidP="004449A5">
      <w:pPr>
        <w:widowControl w:val="0"/>
        <w:spacing w:before="0" w:after="0" w:line="276" w:lineRule="auto"/>
        <w:jc w:val="left"/>
        <w:rPr>
          <w:rStyle w:val="Tun"/>
          <w:rFonts w:eastAsiaTheme="minorHAnsi"/>
          <w:b w:val="0"/>
          <w:bCs/>
        </w:rPr>
      </w:pPr>
      <w:r w:rsidRPr="004449A5">
        <w:rPr>
          <w:rStyle w:val="Tun"/>
          <w:rFonts w:eastAsiaTheme="minorHAnsi"/>
          <w:b w:val="0"/>
          <w:bCs/>
        </w:rPr>
        <w:t>provozuschopnost dráhy</w:t>
      </w:r>
    </w:p>
    <w:sectPr w:rsidR="004449A5" w:rsidRPr="004449A5"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AA90F" w14:textId="77777777" w:rsidR="003B674B" w:rsidRDefault="003B674B" w:rsidP="00962258">
      <w:pPr>
        <w:spacing w:after="0" w:line="240" w:lineRule="auto"/>
      </w:pPr>
      <w:r>
        <w:separator/>
      </w:r>
    </w:p>
  </w:endnote>
  <w:endnote w:type="continuationSeparator" w:id="0">
    <w:p w14:paraId="08B197BE" w14:textId="77777777" w:rsidR="003B674B" w:rsidRDefault="003B67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25DB7D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42B3F1"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70C5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F5E658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1D76F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6EA65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233C0" w14:textId="77777777" w:rsidR="003B674B" w:rsidRDefault="003B674B" w:rsidP="00962258">
      <w:pPr>
        <w:spacing w:after="0" w:line="240" w:lineRule="auto"/>
      </w:pPr>
      <w:r>
        <w:separator/>
      </w:r>
    </w:p>
  </w:footnote>
  <w:footnote w:type="continuationSeparator" w:id="0">
    <w:p w14:paraId="4D0F1103" w14:textId="77777777" w:rsidR="003B674B" w:rsidRDefault="003B67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3053BFA6"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344AB021"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6D0472D5" w:rsidR="00F1715C" w:rsidRPr="00D6163D" w:rsidRDefault="00A8445A" w:rsidP="00FC6389">
          <w:pPr>
            <w:pStyle w:val="Druhdokumentu"/>
          </w:pPr>
          <w:r w:rsidRPr="00DA5676">
            <w:rPr>
              <w:noProof/>
            </w:rPr>
            <w:drawing>
              <wp:anchor distT="0" distB="0" distL="114300" distR="114300" simplePos="0" relativeHeight="251664896" behindDoc="0" locked="0" layoutInCell="1" allowOverlap="1" wp14:anchorId="5EB64219" wp14:editId="3155BC24">
                <wp:simplePos x="0" y="0"/>
                <wp:positionH relativeFrom="column">
                  <wp:posOffset>1903730</wp:posOffset>
                </wp:positionH>
                <wp:positionV relativeFrom="paragraph">
                  <wp:posOffset>-116840</wp:posOffset>
                </wp:positionV>
                <wp:extent cx="1238400" cy="712800"/>
                <wp:effectExtent l="0" t="0" r="0" b="0"/>
                <wp:wrapNone/>
                <wp:docPr id="169883851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11025338">
    <w:abstractNumId w:val="5"/>
  </w:num>
  <w:num w:numId="2" w16cid:durableId="1320426136">
    <w:abstractNumId w:val="2"/>
  </w:num>
  <w:num w:numId="3" w16cid:durableId="710768336">
    <w:abstractNumId w:val="7"/>
  </w:num>
  <w:num w:numId="4" w16cid:durableId="1547526493">
    <w:abstractNumId w:val="21"/>
  </w:num>
  <w:num w:numId="5" w16cid:durableId="1815217598">
    <w:abstractNumId w:val="10"/>
  </w:num>
  <w:num w:numId="6" w16cid:durableId="2019186142">
    <w:abstractNumId w:val="1"/>
  </w:num>
  <w:num w:numId="7" w16cid:durableId="510073874">
    <w:abstractNumId w:val="12"/>
  </w:num>
  <w:num w:numId="8" w16cid:durableId="1934896925">
    <w:abstractNumId w:val="22"/>
  </w:num>
  <w:num w:numId="9" w16cid:durableId="925266502">
    <w:abstractNumId w:val="13"/>
  </w:num>
  <w:num w:numId="10" w16cid:durableId="265618725">
    <w:abstractNumId w:val="8"/>
  </w:num>
  <w:num w:numId="11" w16cid:durableId="416175206">
    <w:abstractNumId w:val="3"/>
  </w:num>
  <w:num w:numId="12" w16cid:durableId="194118594">
    <w:abstractNumId w:val="18"/>
  </w:num>
  <w:num w:numId="13" w16cid:durableId="1930383397">
    <w:abstractNumId w:val="20"/>
  </w:num>
  <w:num w:numId="14" w16cid:durableId="1568107372">
    <w:abstractNumId w:val="6"/>
  </w:num>
  <w:num w:numId="15" w16cid:durableId="1325628768">
    <w:abstractNumId w:val="23"/>
  </w:num>
  <w:num w:numId="16" w16cid:durableId="2137749446">
    <w:abstractNumId w:val="15"/>
  </w:num>
  <w:num w:numId="17" w16cid:durableId="548878999">
    <w:abstractNumId w:val="9"/>
  </w:num>
  <w:num w:numId="18" w16cid:durableId="956446479">
    <w:abstractNumId w:val="11"/>
  </w:num>
  <w:num w:numId="19" w16cid:durableId="2005474151">
    <w:abstractNumId w:val="17"/>
  </w:num>
  <w:num w:numId="20" w16cid:durableId="688994316">
    <w:abstractNumId w:val="16"/>
  </w:num>
  <w:num w:numId="21" w16cid:durableId="1316832745">
    <w:abstractNumId w:val="9"/>
  </w:num>
  <w:num w:numId="22" w16cid:durableId="2085488665">
    <w:abstractNumId w:val="19"/>
  </w:num>
  <w:num w:numId="23" w16cid:durableId="1031540534">
    <w:abstractNumId w:val="9"/>
  </w:num>
  <w:num w:numId="24" w16cid:durableId="1411151013">
    <w:abstractNumId w:val="9"/>
  </w:num>
  <w:num w:numId="25" w16cid:durableId="1733188521">
    <w:abstractNumId w:val="9"/>
  </w:num>
  <w:num w:numId="26" w16cid:durableId="886181894">
    <w:abstractNumId w:val="9"/>
  </w:num>
  <w:num w:numId="27" w16cid:durableId="92559811">
    <w:abstractNumId w:val="0"/>
  </w:num>
  <w:num w:numId="28" w16cid:durableId="1738630386">
    <w:abstractNumId w:val="9"/>
  </w:num>
  <w:num w:numId="29" w16cid:durableId="1024282673">
    <w:abstractNumId w:val="9"/>
  </w:num>
  <w:num w:numId="30" w16cid:durableId="1209024368">
    <w:abstractNumId w:val="14"/>
  </w:num>
  <w:num w:numId="31" w16cid:durableId="1283153760">
    <w:abstractNumId w:val="4"/>
  </w:num>
  <w:num w:numId="32" w16cid:durableId="697775306">
    <w:abstractNumId w:val="9"/>
  </w:num>
  <w:num w:numId="33" w16cid:durableId="174224768">
    <w:abstractNumId w:val="9"/>
  </w:num>
  <w:num w:numId="34" w16cid:durableId="719787832">
    <w:abstractNumId w:val="9"/>
  </w:num>
  <w:num w:numId="35" w16cid:durableId="283846546">
    <w:abstractNumId w:val="9"/>
  </w:num>
  <w:num w:numId="36" w16cid:durableId="1389647908">
    <w:abstractNumId w:val="9"/>
  </w:num>
  <w:num w:numId="37" w16cid:durableId="761990926">
    <w:abstractNumId w:val="9"/>
  </w:num>
  <w:num w:numId="38" w16cid:durableId="1749034315">
    <w:abstractNumId w:val="9"/>
  </w:num>
  <w:num w:numId="39" w16cid:durableId="1090126488">
    <w:abstractNumId w:val="9"/>
  </w:num>
  <w:num w:numId="40" w16cid:durableId="376392045">
    <w:abstractNumId w:val="9"/>
  </w:num>
  <w:num w:numId="41" w16cid:durableId="2108499158">
    <w:abstractNumId w:val="9"/>
  </w:num>
  <w:num w:numId="42" w16cid:durableId="33535298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5198"/>
    <w:rsid w:val="00040B0B"/>
    <w:rsid w:val="00052CEF"/>
    <w:rsid w:val="0005377B"/>
    <w:rsid w:val="000645D6"/>
    <w:rsid w:val="00072C1E"/>
    <w:rsid w:val="00073A69"/>
    <w:rsid w:val="000742EE"/>
    <w:rsid w:val="000814B9"/>
    <w:rsid w:val="000853E9"/>
    <w:rsid w:val="00093E1B"/>
    <w:rsid w:val="000A13BC"/>
    <w:rsid w:val="000A3F85"/>
    <w:rsid w:val="000B324A"/>
    <w:rsid w:val="000D278B"/>
    <w:rsid w:val="000E23A7"/>
    <w:rsid w:val="000F3F61"/>
    <w:rsid w:val="00105CB1"/>
    <w:rsid w:val="0010693F"/>
    <w:rsid w:val="00107E5E"/>
    <w:rsid w:val="00114472"/>
    <w:rsid w:val="001211B7"/>
    <w:rsid w:val="0013379C"/>
    <w:rsid w:val="001550BC"/>
    <w:rsid w:val="001555C0"/>
    <w:rsid w:val="001605B9"/>
    <w:rsid w:val="00170EC5"/>
    <w:rsid w:val="001747C1"/>
    <w:rsid w:val="00184743"/>
    <w:rsid w:val="00193A76"/>
    <w:rsid w:val="00196F8E"/>
    <w:rsid w:val="001A6752"/>
    <w:rsid w:val="001C0FC2"/>
    <w:rsid w:val="001C298C"/>
    <w:rsid w:val="001C5011"/>
    <w:rsid w:val="001C65F9"/>
    <w:rsid w:val="001D3AFC"/>
    <w:rsid w:val="001D68A6"/>
    <w:rsid w:val="00207DF5"/>
    <w:rsid w:val="00216193"/>
    <w:rsid w:val="002313EA"/>
    <w:rsid w:val="00247E6A"/>
    <w:rsid w:val="0025341D"/>
    <w:rsid w:val="00265DFD"/>
    <w:rsid w:val="0026750B"/>
    <w:rsid w:val="00275474"/>
    <w:rsid w:val="00280E07"/>
    <w:rsid w:val="0029605F"/>
    <w:rsid w:val="002A2DDA"/>
    <w:rsid w:val="002C31BF"/>
    <w:rsid w:val="002D08B1"/>
    <w:rsid w:val="002D6523"/>
    <w:rsid w:val="002E0CD7"/>
    <w:rsid w:val="002E7A62"/>
    <w:rsid w:val="002F2599"/>
    <w:rsid w:val="002F3550"/>
    <w:rsid w:val="00300766"/>
    <w:rsid w:val="003013FA"/>
    <w:rsid w:val="003071BD"/>
    <w:rsid w:val="00315CEB"/>
    <w:rsid w:val="00341DCF"/>
    <w:rsid w:val="00343F55"/>
    <w:rsid w:val="00345739"/>
    <w:rsid w:val="00357BC6"/>
    <w:rsid w:val="00373E4B"/>
    <w:rsid w:val="00380260"/>
    <w:rsid w:val="0038088E"/>
    <w:rsid w:val="0038584C"/>
    <w:rsid w:val="003956C6"/>
    <w:rsid w:val="003A0DCF"/>
    <w:rsid w:val="003A4D59"/>
    <w:rsid w:val="003A7E84"/>
    <w:rsid w:val="003B39EC"/>
    <w:rsid w:val="003B5DD6"/>
    <w:rsid w:val="003B5FC3"/>
    <w:rsid w:val="003B674B"/>
    <w:rsid w:val="003D1F1E"/>
    <w:rsid w:val="003D703A"/>
    <w:rsid w:val="003F20D8"/>
    <w:rsid w:val="00401303"/>
    <w:rsid w:val="004104E6"/>
    <w:rsid w:val="0042314E"/>
    <w:rsid w:val="00431925"/>
    <w:rsid w:val="00441430"/>
    <w:rsid w:val="004429CF"/>
    <w:rsid w:val="004449A5"/>
    <w:rsid w:val="00450F07"/>
    <w:rsid w:val="00453035"/>
    <w:rsid w:val="00453CD3"/>
    <w:rsid w:val="00457620"/>
    <w:rsid w:val="00460011"/>
    <w:rsid w:val="00460660"/>
    <w:rsid w:val="00461D32"/>
    <w:rsid w:val="0047161E"/>
    <w:rsid w:val="0047677B"/>
    <w:rsid w:val="00485E0F"/>
    <w:rsid w:val="00486107"/>
    <w:rsid w:val="00491827"/>
    <w:rsid w:val="00493B1B"/>
    <w:rsid w:val="004A1DA5"/>
    <w:rsid w:val="004A6222"/>
    <w:rsid w:val="004B2D5D"/>
    <w:rsid w:val="004B348C"/>
    <w:rsid w:val="004C4399"/>
    <w:rsid w:val="004C728D"/>
    <w:rsid w:val="004C787C"/>
    <w:rsid w:val="004E143C"/>
    <w:rsid w:val="004E1498"/>
    <w:rsid w:val="004E3A53"/>
    <w:rsid w:val="004F4B9B"/>
    <w:rsid w:val="0050495A"/>
    <w:rsid w:val="005065A3"/>
    <w:rsid w:val="00511AB9"/>
    <w:rsid w:val="00522467"/>
    <w:rsid w:val="00523EA7"/>
    <w:rsid w:val="00527421"/>
    <w:rsid w:val="00537B7A"/>
    <w:rsid w:val="00537B95"/>
    <w:rsid w:val="0055288E"/>
    <w:rsid w:val="00553375"/>
    <w:rsid w:val="005676E1"/>
    <w:rsid w:val="005736B7"/>
    <w:rsid w:val="005740C3"/>
    <w:rsid w:val="00575E5A"/>
    <w:rsid w:val="0058595D"/>
    <w:rsid w:val="00586496"/>
    <w:rsid w:val="00586B1E"/>
    <w:rsid w:val="00592757"/>
    <w:rsid w:val="00597E84"/>
    <w:rsid w:val="005B76DD"/>
    <w:rsid w:val="005D5624"/>
    <w:rsid w:val="005F1404"/>
    <w:rsid w:val="005F43FC"/>
    <w:rsid w:val="005F557D"/>
    <w:rsid w:val="0060520C"/>
    <w:rsid w:val="0061068E"/>
    <w:rsid w:val="00613238"/>
    <w:rsid w:val="006550C0"/>
    <w:rsid w:val="006566F7"/>
    <w:rsid w:val="00660AD3"/>
    <w:rsid w:val="00674571"/>
    <w:rsid w:val="00677B7F"/>
    <w:rsid w:val="00691672"/>
    <w:rsid w:val="006A20FD"/>
    <w:rsid w:val="006A5570"/>
    <w:rsid w:val="006A689C"/>
    <w:rsid w:val="006B0B5A"/>
    <w:rsid w:val="006B3D79"/>
    <w:rsid w:val="006C7697"/>
    <w:rsid w:val="006D7AFE"/>
    <w:rsid w:val="006E0578"/>
    <w:rsid w:val="006E314D"/>
    <w:rsid w:val="006E6E61"/>
    <w:rsid w:val="006E712F"/>
    <w:rsid w:val="007061F8"/>
    <w:rsid w:val="00710723"/>
    <w:rsid w:val="00723ED1"/>
    <w:rsid w:val="0073792E"/>
    <w:rsid w:val="00743525"/>
    <w:rsid w:val="00750E1B"/>
    <w:rsid w:val="007510DD"/>
    <w:rsid w:val="00753EBA"/>
    <w:rsid w:val="00754F9D"/>
    <w:rsid w:val="00756BBA"/>
    <w:rsid w:val="0076286B"/>
    <w:rsid w:val="00766846"/>
    <w:rsid w:val="0077673A"/>
    <w:rsid w:val="007846E1"/>
    <w:rsid w:val="007A0C04"/>
    <w:rsid w:val="007B570C"/>
    <w:rsid w:val="007B63AE"/>
    <w:rsid w:val="007C01CD"/>
    <w:rsid w:val="007C589B"/>
    <w:rsid w:val="007E15FA"/>
    <w:rsid w:val="007E4A6E"/>
    <w:rsid w:val="007F56A7"/>
    <w:rsid w:val="00807DD0"/>
    <w:rsid w:val="00810E9B"/>
    <w:rsid w:val="00816B59"/>
    <w:rsid w:val="00845DC2"/>
    <w:rsid w:val="0084768D"/>
    <w:rsid w:val="0086114C"/>
    <w:rsid w:val="008659F3"/>
    <w:rsid w:val="00867CA0"/>
    <w:rsid w:val="00886D4B"/>
    <w:rsid w:val="008945EC"/>
    <w:rsid w:val="00895406"/>
    <w:rsid w:val="008A3568"/>
    <w:rsid w:val="008B6021"/>
    <w:rsid w:val="008C1197"/>
    <w:rsid w:val="008D03B9"/>
    <w:rsid w:val="008E1E86"/>
    <w:rsid w:val="008F18D6"/>
    <w:rsid w:val="008F7DFE"/>
    <w:rsid w:val="009032FF"/>
    <w:rsid w:val="00904780"/>
    <w:rsid w:val="00922385"/>
    <w:rsid w:val="009223DF"/>
    <w:rsid w:val="00936091"/>
    <w:rsid w:val="00940693"/>
    <w:rsid w:val="00940D8A"/>
    <w:rsid w:val="00950C1F"/>
    <w:rsid w:val="00962258"/>
    <w:rsid w:val="009678B7"/>
    <w:rsid w:val="009833E1"/>
    <w:rsid w:val="00985EC7"/>
    <w:rsid w:val="009914E4"/>
    <w:rsid w:val="00992D9C"/>
    <w:rsid w:val="00996CB8"/>
    <w:rsid w:val="009A0078"/>
    <w:rsid w:val="009B14A9"/>
    <w:rsid w:val="009B2E97"/>
    <w:rsid w:val="009B4030"/>
    <w:rsid w:val="009C30C5"/>
    <w:rsid w:val="009D1230"/>
    <w:rsid w:val="009D1706"/>
    <w:rsid w:val="009E07F4"/>
    <w:rsid w:val="009F392E"/>
    <w:rsid w:val="009F4BCE"/>
    <w:rsid w:val="00A01A92"/>
    <w:rsid w:val="00A021CC"/>
    <w:rsid w:val="00A02EE7"/>
    <w:rsid w:val="00A157FE"/>
    <w:rsid w:val="00A25B66"/>
    <w:rsid w:val="00A2639D"/>
    <w:rsid w:val="00A320BE"/>
    <w:rsid w:val="00A53522"/>
    <w:rsid w:val="00A605AE"/>
    <w:rsid w:val="00A6177B"/>
    <w:rsid w:val="00A66136"/>
    <w:rsid w:val="00A76699"/>
    <w:rsid w:val="00A8445A"/>
    <w:rsid w:val="00AA4CBB"/>
    <w:rsid w:val="00AA65FA"/>
    <w:rsid w:val="00AA7351"/>
    <w:rsid w:val="00AB3FAE"/>
    <w:rsid w:val="00AB6759"/>
    <w:rsid w:val="00AD056F"/>
    <w:rsid w:val="00AD55D5"/>
    <w:rsid w:val="00AD6731"/>
    <w:rsid w:val="00AD7371"/>
    <w:rsid w:val="00AE4570"/>
    <w:rsid w:val="00AF11FA"/>
    <w:rsid w:val="00B15D0D"/>
    <w:rsid w:val="00B17679"/>
    <w:rsid w:val="00B21D0B"/>
    <w:rsid w:val="00B27209"/>
    <w:rsid w:val="00B3452A"/>
    <w:rsid w:val="00B365D2"/>
    <w:rsid w:val="00B40A03"/>
    <w:rsid w:val="00B4601B"/>
    <w:rsid w:val="00B545C1"/>
    <w:rsid w:val="00B748DD"/>
    <w:rsid w:val="00B75EE1"/>
    <w:rsid w:val="00B77481"/>
    <w:rsid w:val="00B8518B"/>
    <w:rsid w:val="00BB184D"/>
    <w:rsid w:val="00BB3946"/>
    <w:rsid w:val="00BC3B85"/>
    <w:rsid w:val="00BC4DC9"/>
    <w:rsid w:val="00BD7E91"/>
    <w:rsid w:val="00BF2DD6"/>
    <w:rsid w:val="00BF485E"/>
    <w:rsid w:val="00C02D0A"/>
    <w:rsid w:val="00C03A6E"/>
    <w:rsid w:val="00C12B7A"/>
    <w:rsid w:val="00C22949"/>
    <w:rsid w:val="00C35AE5"/>
    <w:rsid w:val="00C37E6D"/>
    <w:rsid w:val="00C4012B"/>
    <w:rsid w:val="00C42A1F"/>
    <w:rsid w:val="00C44F6A"/>
    <w:rsid w:val="00C47AE3"/>
    <w:rsid w:val="00C616A4"/>
    <w:rsid w:val="00C70EC1"/>
    <w:rsid w:val="00CB53B1"/>
    <w:rsid w:val="00CC6991"/>
    <w:rsid w:val="00CD1FC4"/>
    <w:rsid w:val="00CF0024"/>
    <w:rsid w:val="00D01646"/>
    <w:rsid w:val="00D21061"/>
    <w:rsid w:val="00D2739A"/>
    <w:rsid w:val="00D301CF"/>
    <w:rsid w:val="00D4108E"/>
    <w:rsid w:val="00D6163D"/>
    <w:rsid w:val="00D657AD"/>
    <w:rsid w:val="00D674A5"/>
    <w:rsid w:val="00D76037"/>
    <w:rsid w:val="00D831A3"/>
    <w:rsid w:val="00D85C5B"/>
    <w:rsid w:val="00D97370"/>
    <w:rsid w:val="00D9782E"/>
    <w:rsid w:val="00DA7ED7"/>
    <w:rsid w:val="00DB181A"/>
    <w:rsid w:val="00DB210B"/>
    <w:rsid w:val="00DB7CC9"/>
    <w:rsid w:val="00DC60C3"/>
    <w:rsid w:val="00DC75F3"/>
    <w:rsid w:val="00DD241B"/>
    <w:rsid w:val="00DD46F3"/>
    <w:rsid w:val="00DE134B"/>
    <w:rsid w:val="00DE56F2"/>
    <w:rsid w:val="00DF116D"/>
    <w:rsid w:val="00E017C5"/>
    <w:rsid w:val="00E13382"/>
    <w:rsid w:val="00E21248"/>
    <w:rsid w:val="00E55F3F"/>
    <w:rsid w:val="00E57C95"/>
    <w:rsid w:val="00E7355A"/>
    <w:rsid w:val="00E83679"/>
    <w:rsid w:val="00E95699"/>
    <w:rsid w:val="00EA67F0"/>
    <w:rsid w:val="00EB104F"/>
    <w:rsid w:val="00EC44FE"/>
    <w:rsid w:val="00ED14BD"/>
    <w:rsid w:val="00EE5EBA"/>
    <w:rsid w:val="00EF1804"/>
    <w:rsid w:val="00F0363E"/>
    <w:rsid w:val="00F0533E"/>
    <w:rsid w:val="00F1048D"/>
    <w:rsid w:val="00F12C80"/>
    <w:rsid w:val="00F12DEC"/>
    <w:rsid w:val="00F1527A"/>
    <w:rsid w:val="00F1715C"/>
    <w:rsid w:val="00F173A5"/>
    <w:rsid w:val="00F310F8"/>
    <w:rsid w:val="00F35939"/>
    <w:rsid w:val="00F45607"/>
    <w:rsid w:val="00F60F94"/>
    <w:rsid w:val="00F61CDB"/>
    <w:rsid w:val="00F63293"/>
    <w:rsid w:val="00F65315"/>
    <w:rsid w:val="00F659EB"/>
    <w:rsid w:val="00F672AA"/>
    <w:rsid w:val="00F867BB"/>
    <w:rsid w:val="00F86BA6"/>
    <w:rsid w:val="00F969C4"/>
    <w:rsid w:val="00FA32F8"/>
    <w:rsid w:val="00FB4CAD"/>
    <w:rsid w:val="00FB6D6B"/>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36DFC84D-8313-4C99-8D36-DA86AA89C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4bd7335-73fa-4289-ac41-e1198b3533d9"/>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A846525C-9C69-4CAE-8CF6-CB27258777AA}">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18</TotalTime>
  <Pages>6</Pages>
  <Words>2840</Words>
  <Characters>16762</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Kresová Petra, Bc.</cp:lastModifiedBy>
  <cp:revision>5</cp:revision>
  <cp:lastPrinted>2025-11-11T07:38:00Z</cp:lastPrinted>
  <dcterms:created xsi:type="dcterms:W3CDTF">2025-11-06T08:30:00Z</dcterms:created>
  <dcterms:modified xsi:type="dcterms:W3CDTF">2025-11-11T07:38:00Z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